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6A9A" w:rsidRDefault="00B06A9A"/>
    <w:p w14:paraId="00000002" w14:textId="77777777" w:rsidR="00B06A9A" w:rsidRDefault="009D67B7">
      <w:pPr>
        <w:pStyle w:val="Heading1"/>
      </w:pPr>
      <w:bookmarkStart w:id="0" w:name="_3lkxf667ftbf" w:colFirst="0" w:colLast="0"/>
      <w:bookmarkStart w:id="1" w:name="_Hlk176947440"/>
      <w:bookmarkEnd w:id="0"/>
      <w:r>
        <w:t xml:space="preserve">Assessment Committee- </w:t>
      </w:r>
      <w:bookmarkEnd w:id="1"/>
      <w:r>
        <w:t>Winter meeting notes</w:t>
      </w:r>
    </w:p>
    <w:p w14:paraId="00000003" w14:textId="145C10C8" w:rsidR="00B06A9A" w:rsidRPr="009D67B7" w:rsidRDefault="009D67B7">
      <w:pPr>
        <w:rPr>
          <w:b/>
        </w:rPr>
      </w:pPr>
      <w:bookmarkStart w:id="2" w:name="_GoBack"/>
      <w:r w:rsidRPr="009D67B7">
        <w:rPr>
          <w:b/>
        </w:rPr>
        <w:t>March 4, 2024</w:t>
      </w:r>
    </w:p>
    <w:bookmarkEnd w:id="2"/>
    <w:p w14:paraId="2AFC8952" w14:textId="77777777" w:rsidR="009D67B7" w:rsidRDefault="009D67B7"/>
    <w:p w14:paraId="00000004" w14:textId="77777777" w:rsidR="00B06A9A" w:rsidRDefault="009D67B7">
      <w:r>
        <w:t>Participants: Yvonne Smith, Jason Kovac, Martha Bailey, Jil Freeman, Kelly Mercer, Erin Gravelle, Aundrea Snitker, Dave Mount, Lisa Reynolds</w:t>
      </w:r>
    </w:p>
    <w:p w14:paraId="00000005" w14:textId="77777777" w:rsidR="00B06A9A" w:rsidRDefault="00B06A9A"/>
    <w:p w14:paraId="00000006" w14:textId="77777777" w:rsidR="00B06A9A" w:rsidRDefault="009D67B7">
      <w:pPr>
        <w:numPr>
          <w:ilvl w:val="0"/>
          <w:numId w:val="4"/>
        </w:numPr>
        <w:rPr>
          <w:b/>
        </w:rPr>
      </w:pPr>
      <w:r>
        <w:rPr>
          <w:b/>
        </w:rPr>
        <w:t>Insights and themes from Dave’s “Taking stock” summary (Lisa/Dave)</w:t>
      </w:r>
    </w:p>
    <w:p w14:paraId="00000007" w14:textId="77777777" w:rsidR="00B06A9A" w:rsidRDefault="009D67B7">
      <w:pPr>
        <w:numPr>
          <w:ilvl w:val="0"/>
          <w:numId w:val="8"/>
        </w:numPr>
      </w:pPr>
      <w:r>
        <w:t>Successes and challenges with portfolios/projects/non-tests</w:t>
      </w:r>
    </w:p>
    <w:p w14:paraId="00000008" w14:textId="77777777" w:rsidR="00B06A9A" w:rsidRDefault="009D67B7">
      <w:pPr>
        <w:numPr>
          <w:ilvl w:val="0"/>
          <w:numId w:val="8"/>
        </w:numPr>
      </w:pPr>
      <w:r>
        <w:t>Assessing common cross-program skills (critical thinking, group/teamwork, math skills, ‘people’ skills)</w:t>
      </w:r>
    </w:p>
    <w:p w14:paraId="00000009" w14:textId="77777777" w:rsidR="00B06A9A" w:rsidRDefault="009D67B7">
      <w:pPr>
        <w:numPr>
          <w:ilvl w:val="0"/>
          <w:numId w:val="8"/>
        </w:numPr>
      </w:pPr>
      <w:r>
        <w:t>See several comments wher</w:t>
      </w:r>
      <w:r>
        <w:t xml:space="preserve">e Philosophy (particularly PHL 103, also maybe 102)  </w:t>
      </w:r>
    </w:p>
    <w:p w14:paraId="0000000A" w14:textId="77777777" w:rsidR="00B06A9A" w:rsidRDefault="009D67B7">
      <w:pPr>
        <w:ind w:left="720"/>
      </w:pPr>
      <w:r>
        <w:t xml:space="preserve">could be helpful; we teach Critical Reasoning! </w:t>
      </w:r>
    </w:p>
    <w:p w14:paraId="0000000B" w14:textId="77777777" w:rsidR="00B06A9A" w:rsidRDefault="009D67B7">
      <w:pPr>
        <w:numPr>
          <w:ilvl w:val="0"/>
          <w:numId w:val="16"/>
        </w:numPr>
      </w:pPr>
      <w:r>
        <w:t xml:space="preserve">Bringing programs together- what programs would want to work together on specific topics (portfolio programs, badges, etc.) </w:t>
      </w:r>
    </w:p>
    <w:p w14:paraId="0000000C" w14:textId="77777777" w:rsidR="00B06A9A" w:rsidRDefault="009D67B7">
      <w:pPr>
        <w:numPr>
          <w:ilvl w:val="0"/>
          <w:numId w:val="16"/>
        </w:numPr>
      </w:pPr>
      <w:r>
        <w:t>Finding out who is doing simi</w:t>
      </w:r>
      <w:r>
        <w:t>lar topics- who is having success, where the challenges are</w:t>
      </w:r>
    </w:p>
    <w:p w14:paraId="0000000D" w14:textId="77777777" w:rsidR="00B06A9A" w:rsidRDefault="009D67B7">
      <w:pPr>
        <w:numPr>
          <w:ilvl w:val="0"/>
          <w:numId w:val="16"/>
        </w:numPr>
      </w:pPr>
      <w:r>
        <w:t>There could be value in single-faculty programs being able to work together/ lighten the load with a shared framework/approach</w:t>
      </w:r>
    </w:p>
    <w:p w14:paraId="0000000E" w14:textId="77777777" w:rsidR="00B06A9A" w:rsidRDefault="00B06A9A">
      <w:pPr>
        <w:ind w:left="720" w:firstLine="720"/>
      </w:pPr>
    </w:p>
    <w:p w14:paraId="0000000F" w14:textId="77777777" w:rsidR="00B06A9A" w:rsidRDefault="009D67B7">
      <w:pPr>
        <w:ind w:left="720" w:firstLine="720"/>
      </w:pPr>
      <w:r>
        <w:t>Pilot things (group work for example) could be expanded</w:t>
      </w:r>
    </w:p>
    <w:p w14:paraId="00000010" w14:textId="77777777" w:rsidR="00B06A9A" w:rsidRDefault="009D67B7">
      <w:pPr>
        <w:ind w:left="720" w:firstLine="720"/>
      </w:pPr>
      <w:r>
        <w:t xml:space="preserve">Areas where </w:t>
      </w:r>
      <w:r>
        <w:t xml:space="preserve">help is needed: </w:t>
      </w:r>
    </w:p>
    <w:p w14:paraId="00000011" w14:textId="77777777" w:rsidR="00B06A9A" w:rsidRDefault="009D67B7">
      <w:pPr>
        <w:ind w:left="720" w:firstLine="720"/>
      </w:pPr>
      <w:r>
        <w:t>--Curriculum maps</w:t>
      </w:r>
    </w:p>
    <w:p w14:paraId="00000012" w14:textId="77777777" w:rsidR="00B06A9A" w:rsidRDefault="009D67B7">
      <w:pPr>
        <w:ind w:left="720" w:firstLine="720"/>
      </w:pPr>
      <w:r>
        <w:t>--Helping students think critically (institutional outcome?)</w:t>
      </w:r>
    </w:p>
    <w:p w14:paraId="00000013" w14:textId="77777777" w:rsidR="00B06A9A" w:rsidRDefault="00B06A9A">
      <w:pPr>
        <w:ind w:left="720" w:firstLine="720"/>
      </w:pPr>
    </w:p>
    <w:p w14:paraId="00000014" w14:textId="77777777" w:rsidR="00B06A9A" w:rsidRDefault="009D67B7">
      <w:pPr>
        <w:ind w:left="720" w:firstLine="720"/>
      </w:pPr>
      <w:r>
        <w:t xml:space="preserve">Potential topics for convenings: </w:t>
      </w:r>
    </w:p>
    <w:p w14:paraId="00000015" w14:textId="77777777" w:rsidR="00B06A9A" w:rsidRDefault="009D67B7">
      <w:pPr>
        <w:ind w:left="720" w:firstLine="720"/>
      </w:pPr>
      <w:r>
        <w:t>--Portfolios</w:t>
      </w:r>
    </w:p>
    <w:p w14:paraId="00000016" w14:textId="77777777" w:rsidR="00B06A9A" w:rsidRDefault="009D67B7">
      <w:pPr>
        <w:ind w:left="720" w:firstLine="720"/>
      </w:pPr>
      <w:r>
        <w:t>--Writing rubrics</w:t>
      </w:r>
    </w:p>
    <w:p w14:paraId="00000017" w14:textId="77777777" w:rsidR="00B06A9A" w:rsidRDefault="009D67B7">
      <w:pPr>
        <w:ind w:left="720" w:firstLine="720"/>
      </w:pPr>
      <w:r>
        <w:t>--Standardizing approaches/consistency</w:t>
      </w:r>
    </w:p>
    <w:p w14:paraId="00000018" w14:textId="77777777" w:rsidR="00B06A9A" w:rsidRDefault="009D67B7">
      <w:pPr>
        <w:ind w:left="720" w:firstLine="720"/>
      </w:pPr>
      <w:r>
        <w:t>--Assessing across modalities</w:t>
      </w:r>
    </w:p>
    <w:p w14:paraId="00000019" w14:textId="77777777" w:rsidR="00B06A9A" w:rsidRDefault="00B06A9A">
      <w:pPr>
        <w:ind w:left="720" w:firstLine="720"/>
      </w:pPr>
    </w:p>
    <w:p w14:paraId="0000001A" w14:textId="77777777" w:rsidR="00B06A9A" w:rsidRDefault="009D67B7">
      <w:pPr>
        <w:numPr>
          <w:ilvl w:val="0"/>
          <w:numId w:val="20"/>
        </w:numPr>
      </w:pPr>
      <w:r>
        <w:t>Perhaps have a year in which all programs are assessing critical thinking?</w:t>
      </w:r>
    </w:p>
    <w:p w14:paraId="0000001B" w14:textId="77777777" w:rsidR="00B06A9A" w:rsidRDefault="009D67B7">
      <w:pPr>
        <w:ind w:left="720"/>
      </w:pPr>
      <w:r>
        <w:t>Helping students learn what that term means and how it applies to them</w:t>
      </w:r>
    </w:p>
    <w:p w14:paraId="0000001C" w14:textId="77777777" w:rsidR="00B06A9A" w:rsidRDefault="009D67B7">
      <w:pPr>
        <w:ind w:left="720" w:firstLine="720"/>
      </w:pPr>
      <w:r>
        <w:t xml:space="preserve">-Potentially have an annual theme and bring in speakers, hold events which support that theme </w:t>
      </w:r>
    </w:p>
    <w:p w14:paraId="0000001D" w14:textId="77777777" w:rsidR="00B06A9A" w:rsidRDefault="009D67B7">
      <w:pPr>
        <w:ind w:left="720" w:firstLine="720"/>
      </w:pPr>
      <w:r>
        <w:tab/>
        <w:t>(this connects</w:t>
      </w:r>
      <w:r>
        <w:t xml:space="preserve"> to Institutional level outcomes, assessment)</w:t>
      </w:r>
    </w:p>
    <w:p w14:paraId="0000001E" w14:textId="77777777" w:rsidR="00B06A9A" w:rsidRDefault="009D67B7">
      <w:pPr>
        <w:numPr>
          <w:ilvl w:val="0"/>
          <w:numId w:val="14"/>
        </w:numPr>
      </w:pPr>
      <w:r>
        <w:t>Build a stronger assessment foundation before jumping to large-scale themes</w:t>
      </w:r>
    </w:p>
    <w:p w14:paraId="0000001F" w14:textId="77777777" w:rsidR="00B06A9A" w:rsidRDefault="009D67B7">
      <w:pPr>
        <w:numPr>
          <w:ilvl w:val="0"/>
          <w:numId w:val="14"/>
        </w:numPr>
      </w:pPr>
      <w:r>
        <w:t xml:space="preserve">Identify specific call-outs/examples from the 2023 Assessment Reports to be able to use in future college-wide reports (for ourselves </w:t>
      </w:r>
      <w:r>
        <w:t>and for accreditors)</w:t>
      </w:r>
    </w:p>
    <w:p w14:paraId="00000020" w14:textId="77777777" w:rsidR="00B06A9A" w:rsidRDefault="00B06A9A">
      <w:pPr>
        <w:ind w:left="720" w:firstLine="720"/>
      </w:pPr>
    </w:p>
    <w:p w14:paraId="00000021" w14:textId="77777777" w:rsidR="00B06A9A" w:rsidRDefault="009D67B7">
      <w:pPr>
        <w:numPr>
          <w:ilvl w:val="0"/>
          <w:numId w:val="4"/>
        </w:numPr>
        <w:rPr>
          <w:b/>
        </w:rPr>
      </w:pPr>
      <w:r>
        <w:rPr>
          <w:b/>
        </w:rPr>
        <w:t>Next steps to distribute assessment work and use results to improve student learning (Jason)</w:t>
      </w:r>
    </w:p>
    <w:p w14:paraId="00000022" w14:textId="77777777" w:rsidR="00B06A9A" w:rsidRDefault="009D67B7">
      <w:pPr>
        <w:numPr>
          <w:ilvl w:val="0"/>
          <w:numId w:val="9"/>
        </w:numPr>
      </w:pPr>
      <w:r>
        <w:lastRenderedPageBreak/>
        <w:t xml:space="preserve">Assessment, planning, budget development will be moved to a </w:t>
      </w:r>
      <w:proofErr w:type="gramStart"/>
      <w:r>
        <w:rPr>
          <w:b/>
        </w:rPr>
        <w:t>2 year</w:t>
      </w:r>
      <w:proofErr w:type="gramEnd"/>
      <w:r>
        <w:rPr>
          <w:b/>
        </w:rPr>
        <w:t xml:space="preserve"> cycle</w:t>
      </w:r>
      <w:r>
        <w:t xml:space="preserve"> beginning fall term</w:t>
      </w:r>
    </w:p>
    <w:p w14:paraId="00000023" w14:textId="77777777" w:rsidR="00B06A9A" w:rsidRDefault="009D67B7">
      <w:pPr>
        <w:numPr>
          <w:ilvl w:val="0"/>
          <w:numId w:val="9"/>
        </w:numPr>
      </w:pPr>
      <w:r>
        <w:t>CQI team is meeting with Leadership Cabinet on 3</w:t>
      </w:r>
      <w:r>
        <w:t>/19, other meetings in Spring</w:t>
      </w:r>
    </w:p>
    <w:p w14:paraId="00000024" w14:textId="77777777" w:rsidR="00B06A9A" w:rsidRDefault="00B06A9A"/>
    <w:p w14:paraId="00000025" w14:textId="77777777" w:rsidR="00B06A9A" w:rsidRDefault="009D67B7">
      <w:pPr>
        <w:numPr>
          <w:ilvl w:val="0"/>
          <w:numId w:val="17"/>
        </w:numPr>
      </w:pPr>
      <w:r>
        <w:t>Moving to a 2-year cycle gives us time to do reflection, report, implement some change and then be able to use it in the future. Make the cycle more meaningful, expand participation</w:t>
      </w:r>
    </w:p>
    <w:p w14:paraId="00000026" w14:textId="77777777" w:rsidR="00B06A9A" w:rsidRDefault="00B06A9A"/>
    <w:p w14:paraId="00000027" w14:textId="77777777" w:rsidR="00B06A9A" w:rsidRDefault="009D67B7">
      <w:pPr>
        <w:numPr>
          <w:ilvl w:val="0"/>
          <w:numId w:val="5"/>
        </w:numPr>
      </w:pPr>
      <w:r>
        <w:rPr>
          <w:b/>
        </w:rPr>
        <w:t>Formalize Big Meetings</w:t>
      </w:r>
      <w:r>
        <w:t>- including Winter a</w:t>
      </w:r>
      <w:r>
        <w:t>nd Spring inservice events with dedicated time for assessment to be used in a variety of purposes/settings- greater support along the way.</w:t>
      </w:r>
    </w:p>
    <w:p w14:paraId="00000028" w14:textId="77777777" w:rsidR="00B06A9A" w:rsidRDefault="009D67B7">
      <w:pPr>
        <w:numPr>
          <w:ilvl w:val="0"/>
          <w:numId w:val="5"/>
        </w:numPr>
      </w:pPr>
      <w:r>
        <w:t>Invite/ask people to do some particular assessment work in their teams. NOT a big CAP-like event with lots of program</w:t>
      </w:r>
      <w:r>
        <w:t xml:space="preserve">ming. </w:t>
      </w:r>
    </w:p>
    <w:p w14:paraId="00000029" w14:textId="77777777" w:rsidR="00B06A9A" w:rsidRDefault="009D67B7">
      <w:pPr>
        <w:numPr>
          <w:ilvl w:val="0"/>
          <w:numId w:val="5"/>
        </w:numPr>
        <w:rPr>
          <w:highlight w:val="cyan"/>
        </w:rPr>
      </w:pPr>
      <w:r>
        <w:rPr>
          <w:highlight w:val="cyan"/>
        </w:rPr>
        <w:t>This group can help with that light structure and scaffolding. Not over-programming, but providing guidance and/or activities</w:t>
      </w:r>
    </w:p>
    <w:p w14:paraId="0000002A" w14:textId="77777777" w:rsidR="00B06A9A" w:rsidRDefault="009D67B7">
      <w:pPr>
        <w:rPr>
          <w:highlight w:val="cyan"/>
        </w:rPr>
      </w:pPr>
      <w:r>
        <w:rPr>
          <w:highlight w:val="cyan"/>
        </w:rPr>
        <w:t>Something to think about in a spring term meeting- what kinds of structure and scaffolding</w:t>
      </w:r>
    </w:p>
    <w:p w14:paraId="0000002B" w14:textId="77777777" w:rsidR="00B06A9A" w:rsidRDefault="009D67B7">
      <w:r>
        <w:t xml:space="preserve">EC will be back in time to help </w:t>
      </w:r>
      <w:r>
        <w:t>shape the final product</w:t>
      </w:r>
    </w:p>
    <w:p w14:paraId="0000002C" w14:textId="77777777" w:rsidR="00B06A9A" w:rsidRDefault="00B06A9A">
      <w:pPr>
        <w:rPr>
          <w:i/>
        </w:rPr>
      </w:pPr>
    </w:p>
    <w:p w14:paraId="0000002D" w14:textId="77777777" w:rsidR="00B06A9A" w:rsidRDefault="009D67B7">
      <w:pPr>
        <w:rPr>
          <w:i/>
        </w:rPr>
      </w:pPr>
      <w:r>
        <w:rPr>
          <w:i/>
        </w:rPr>
        <w:t xml:space="preserve"> Initial interests:</w:t>
      </w:r>
    </w:p>
    <w:p w14:paraId="0000002E" w14:textId="77777777" w:rsidR="00B06A9A" w:rsidRDefault="009D67B7">
      <w:pPr>
        <w:numPr>
          <w:ilvl w:val="0"/>
          <w:numId w:val="18"/>
        </w:numPr>
      </w:pPr>
      <w:r>
        <w:t xml:space="preserve">Create more opportunities for teams </w:t>
      </w:r>
    </w:p>
    <w:p w14:paraId="0000002F" w14:textId="77777777" w:rsidR="00B06A9A" w:rsidRDefault="009D67B7">
      <w:pPr>
        <w:numPr>
          <w:ilvl w:val="0"/>
          <w:numId w:val="18"/>
        </w:numPr>
      </w:pPr>
      <w:r>
        <w:t>Create templates in which responses can be used for multiple settings without starting all over again</w:t>
      </w:r>
    </w:p>
    <w:p w14:paraId="00000030" w14:textId="77777777" w:rsidR="00B06A9A" w:rsidRDefault="009D67B7">
      <w:pPr>
        <w:numPr>
          <w:ilvl w:val="0"/>
          <w:numId w:val="18"/>
        </w:numPr>
      </w:pPr>
      <w:r>
        <w:t>What might the ‘working calendar’ look like for each year?</w:t>
      </w:r>
    </w:p>
    <w:p w14:paraId="00000031" w14:textId="77777777" w:rsidR="00B06A9A" w:rsidRDefault="00B06A9A"/>
    <w:p w14:paraId="00000032" w14:textId="77777777" w:rsidR="00B06A9A" w:rsidRDefault="009D67B7">
      <w:pPr>
        <w:numPr>
          <w:ilvl w:val="0"/>
          <w:numId w:val="6"/>
        </w:numPr>
      </w:pPr>
      <w:r>
        <w:t>Smaller bite-sized pieces that build to improvements in assessment practices. Helps us A) grow our skillset and B) provide opportunities for co-developing artifacts to document results/progress/meaning-making</w:t>
      </w:r>
    </w:p>
    <w:p w14:paraId="00000033" w14:textId="77777777" w:rsidR="00B06A9A" w:rsidRDefault="00B06A9A"/>
    <w:p w14:paraId="00000034" w14:textId="77777777" w:rsidR="00B06A9A" w:rsidRDefault="009D67B7">
      <w:pPr>
        <w:numPr>
          <w:ilvl w:val="0"/>
          <w:numId w:val="23"/>
        </w:numPr>
      </w:pPr>
      <w:r>
        <w:t>Build a bigger, shared toolbox for formative a</w:t>
      </w:r>
      <w:r>
        <w:t>nd summative assessment</w:t>
      </w:r>
    </w:p>
    <w:p w14:paraId="00000035" w14:textId="77777777" w:rsidR="00B06A9A" w:rsidRDefault="009D67B7">
      <w:pPr>
        <w:numPr>
          <w:ilvl w:val="0"/>
          <w:numId w:val="23"/>
        </w:numPr>
      </w:pPr>
      <w:r>
        <w:t xml:space="preserve">Recommendations from this group could be carried forward to budget group, </w:t>
      </w:r>
      <w:proofErr w:type="gramStart"/>
      <w:r>
        <w:t>deans</w:t>
      </w:r>
      <w:proofErr w:type="gramEnd"/>
      <w:r>
        <w:t xml:space="preserve"> group, etc. for how we can improve resources for faculty</w:t>
      </w:r>
    </w:p>
    <w:p w14:paraId="00000036" w14:textId="77777777" w:rsidR="00B06A9A" w:rsidRDefault="00B06A9A"/>
    <w:p w14:paraId="00000037" w14:textId="77777777" w:rsidR="00B06A9A" w:rsidRDefault="009D67B7">
      <w:pPr>
        <w:numPr>
          <w:ilvl w:val="0"/>
          <w:numId w:val="10"/>
        </w:numPr>
      </w:pPr>
      <w:r>
        <w:t>What do faculty need to make good use of that time?</w:t>
      </w:r>
    </w:p>
    <w:p w14:paraId="00000038" w14:textId="77777777" w:rsidR="00B06A9A" w:rsidRDefault="009D67B7">
      <w:r>
        <w:t>-clearer foundational understanding of what we are looking for</w:t>
      </w:r>
    </w:p>
    <w:p w14:paraId="00000039" w14:textId="77777777" w:rsidR="00B06A9A" w:rsidRDefault="009D67B7">
      <w:r>
        <w:t>-reorientation to the purposes and value of assessment</w:t>
      </w:r>
    </w:p>
    <w:p w14:paraId="0000003A" w14:textId="77777777" w:rsidR="00B06A9A" w:rsidRDefault="009D67B7">
      <w:r>
        <w:t>-how program assessment connects to what happens in the classroom (formative assessment)</w:t>
      </w:r>
    </w:p>
    <w:p w14:paraId="0000003B" w14:textId="77777777" w:rsidR="00B06A9A" w:rsidRDefault="009D67B7">
      <w:r>
        <w:t>-improve attention to the scope</w:t>
      </w:r>
    </w:p>
    <w:p w14:paraId="0000003C" w14:textId="77777777" w:rsidR="00B06A9A" w:rsidRDefault="00B06A9A"/>
    <w:p w14:paraId="0000003D" w14:textId="77777777" w:rsidR="00B06A9A" w:rsidRDefault="009D67B7">
      <w:pPr>
        <w:numPr>
          <w:ilvl w:val="0"/>
          <w:numId w:val="11"/>
        </w:numPr>
      </w:pPr>
      <w:r>
        <w:t>When program ass</w:t>
      </w:r>
      <w:r>
        <w:t xml:space="preserve">essment first cranked up, faculty was mostly doing it just in the classroom. It's taken us a while to get what program assessment is. But now that we do, we can help people take what they've learned </w:t>
      </w:r>
      <w:r>
        <w:rPr>
          <w:i/>
        </w:rPr>
        <w:t>back</w:t>
      </w:r>
      <w:r>
        <w:t xml:space="preserve"> into the classroom--with those small formative asses</w:t>
      </w:r>
      <w:r>
        <w:t>sments, etc.</w:t>
      </w:r>
    </w:p>
    <w:p w14:paraId="0000003E" w14:textId="77777777" w:rsidR="00B06A9A" w:rsidRDefault="00B06A9A"/>
    <w:p w14:paraId="0000003F" w14:textId="77777777" w:rsidR="00B06A9A" w:rsidRDefault="009D67B7">
      <w:pPr>
        <w:numPr>
          <w:ilvl w:val="0"/>
          <w:numId w:val="24"/>
        </w:numPr>
      </w:pPr>
      <w:r>
        <w:lastRenderedPageBreak/>
        <w:t xml:space="preserve">Reviewing the template, report preparation- would it be possible for faculty groups to do the meaning-making from assessment results together during that inservice time? </w:t>
      </w:r>
    </w:p>
    <w:p w14:paraId="00000040" w14:textId="77777777" w:rsidR="00B06A9A" w:rsidRDefault="00B06A9A"/>
    <w:p w14:paraId="00000041" w14:textId="77777777" w:rsidR="00B06A9A" w:rsidRDefault="009D67B7">
      <w:pPr>
        <w:numPr>
          <w:ilvl w:val="0"/>
          <w:numId w:val="12"/>
        </w:numPr>
      </w:pPr>
      <w:r>
        <w:t xml:space="preserve">Unit plans will be due early </w:t>
      </w:r>
      <w:proofErr w:type="spellStart"/>
      <w:r>
        <w:t>WInter</w:t>
      </w:r>
      <w:proofErr w:type="spellEnd"/>
      <w:r>
        <w:t xml:space="preserve"> term, creating space in Fall term </w:t>
      </w:r>
      <w:r>
        <w:t xml:space="preserve">to adjust assessment reporting deadline later than it is currently. Adjusting reporting dates could also make room for some just-in-time supports to help teams stay on track. </w:t>
      </w:r>
    </w:p>
    <w:p w14:paraId="00000042" w14:textId="77777777" w:rsidR="00B06A9A" w:rsidRDefault="009D67B7">
      <w:pPr>
        <w:numPr>
          <w:ilvl w:val="0"/>
          <w:numId w:val="12"/>
        </w:numPr>
      </w:pPr>
      <w:r>
        <w:t>Jil will check in with Elizabeth re: details for Assessment Committee to be awar</w:t>
      </w:r>
      <w:r>
        <w:t>e of/any things she is already planning for the inservice event</w:t>
      </w:r>
    </w:p>
    <w:p w14:paraId="00000043" w14:textId="77777777" w:rsidR="00B06A9A" w:rsidRDefault="00B06A9A"/>
    <w:p w14:paraId="00000044" w14:textId="77777777" w:rsidR="00B06A9A" w:rsidRDefault="009D67B7">
      <w:pPr>
        <w:numPr>
          <w:ilvl w:val="0"/>
          <w:numId w:val="13"/>
        </w:numPr>
      </w:pPr>
      <w:r>
        <w:t>Keep in mind specific faculty, or programs’ constraints– this doesn’t create capacity where there is none (as in solo-faculty programs)</w:t>
      </w:r>
    </w:p>
    <w:p w14:paraId="00000045" w14:textId="77777777" w:rsidR="00B06A9A" w:rsidRDefault="009D67B7">
      <w:pPr>
        <w:numPr>
          <w:ilvl w:val="0"/>
          <w:numId w:val="13"/>
        </w:numPr>
      </w:pPr>
      <w:r>
        <w:t xml:space="preserve">Create a scaffolded calendar that each team can modify </w:t>
      </w:r>
      <w:r>
        <w:t>to fit their assessment cycle but help them to set targeted goals and keep the group on task (don’t forget and leave everything to the end).</w:t>
      </w:r>
    </w:p>
    <w:p w14:paraId="00000046" w14:textId="77777777" w:rsidR="00B06A9A" w:rsidRDefault="00B06A9A">
      <w:pPr>
        <w:ind w:left="720"/>
      </w:pPr>
    </w:p>
    <w:p w14:paraId="00000047" w14:textId="77777777" w:rsidR="00B06A9A" w:rsidRDefault="00B06A9A"/>
    <w:p w14:paraId="00000048" w14:textId="77777777" w:rsidR="00B06A9A" w:rsidRDefault="009D67B7">
      <w:r>
        <w:t>Next meeting: early-</w:t>
      </w:r>
      <w:proofErr w:type="spellStart"/>
      <w:r>
        <w:t>ish</w:t>
      </w:r>
      <w:proofErr w:type="spellEnd"/>
      <w:r>
        <w:t xml:space="preserve"> Spring term, to allow time for additional meeting(s) if needed for developing Inservice r</w:t>
      </w:r>
      <w:r>
        <w:t>ecommendations</w:t>
      </w:r>
    </w:p>
    <w:p w14:paraId="00000049" w14:textId="77777777" w:rsidR="00B06A9A" w:rsidRDefault="009D67B7">
      <w:r>
        <w:tab/>
        <w:t xml:space="preserve">Possible to schedule during the usual time (Mon 12-1)? </w:t>
      </w:r>
    </w:p>
    <w:sectPr w:rsidR="00B06A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6D"/>
    <w:multiLevelType w:val="multilevel"/>
    <w:tmpl w:val="6BD8A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51FD6"/>
    <w:multiLevelType w:val="multilevel"/>
    <w:tmpl w:val="F9804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C530C8"/>
    <w:multiLevelType w:val="multilevel"/>
    <w:tmpl w:val="30C41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F95C55"/>
    <w:multiLevelType w:val="multilevel"/>
    <w:tmpl w:val="E59A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F75C2D"/>
    <w:multiLevelType w:val="multilevel"/>
    <w:tmpl w:val="D3749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590934"/>
    <w:multiLevelType w:val="multilevel"/>
    <w:tmpl w:val="A74A4A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1894B55"/>
    <w:multiLevelType w:val="multilevel"/>
    <w:tmpl w:val="8FAEA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DF6703"/>
    <w:multiLevelType w:val="multilevel"/>
    <w:tmpl w:val="737CB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EA7189"/>
    <w:multiLevelType w:val="multilevel"/>
    <w:tmpl w:val="B0C63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F01D9D"/>
    <w:multiLevelType w:val="multilevel"/>
    <w:tmpl w:val="90A22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8E3F9C"/>
    <w:multiLevelType w:val="multilevel"/>
    <w:tmpl w:val="05CCC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7228C"/>
    <w:multiLevelType w:val="multilevel"/>
    <w:tmpl w:val="1CC647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DE4075B"/>
    <w:multiLevelType w:val="multilevel"/>
    <w:tmpl w:val="BBE86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7372A9"/>
    <w:multiLevelType w:val="multilevel"/>
    <w:tmpl w:val="08FC1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5E4256"/>
    <w:multiLevelType w:val="multilevel"/>
    <w:tmpl w:val="4A4E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8E0BA9"/>
    <w:multiLevelType w:val="multilevel"/>
    <w:tmpl w:val="058AF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464B62"/>
    <w:multiLevelType w:val="multilevel"/>
    <w:tmpl w:val="74EAB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AE08FD"/>
    <w:multiLevelType w:val="multilevel"/>
    <w:tmpl w:val="111CB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A1E57FF"/>
    <w:multiLevelType w:val="multilevel"/>
    <w:tmpl w:val="13A63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5A2ADB"/>
    <w:multiLevelType w:val="multilevel"/>
    <w:tmpl w:val="B9CC3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B044CB"/>
    <w:multiLevelType w:val="multilevel"/>
    <w:tmpl w:val="E8E41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FA3F85"/>
    <w:multiLevelType w:val="multilevel"/>
    <w:tmpl w:val="13AE3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5CA26CC"/>
    <w:multiLevelType w:val="multilevel"/>
    <w:tmpl w:val="23F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616EBB"/>
    <w:multiLevelType w:val="multilevel"/>
    <w:tmpl w:val="85F8F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21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23"/>
  </w:num>
  <w:num w:numId="11">
    <w:abstractNumId w:val="1"/>
  </w:num>
  <w:num w:numId="12">
    <w:abstractNumId w:val="4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9A"/>
    <w:rsid w:val="009D67B7"/>
    <w:rsid w:val="00B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C60C"/>
  <w15:docId w15:val="{7DB90968-46E0-4D0F-AE39-5EFA748C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Sellards</dc:creator>
  <cp:lastModifiedBy>Sara Sellards</cp:lastModifiedBy>
  <cp:revision>2</cp:revision>
  <dcterms:created xsi:type="dcterms:W3CDTF">2024-09-11T18:45:00Z</dcterms:created>
  <dcterms:modified xsi:type="dcterms:W3CDTF">2024-09-11T18:45:00Z</dcterms:modified>
</cp:coreProperties>
</file>